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C1" w:rsidRDefault="00B407C1" w:rsidP="00B407C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Технологическая карта формирования </w:t>
      </w:r>
      <w:proofErr w:type="gramStart"/>
      <w:r>
        <w:rPr>
          <w:rFonts w:ascii="Arial" w:hAnsi="Arial" w:cs="Arial"/>
          <w:b/>
          <w:sz w:val="28"/>
          <w:szCs w:val="28"/>
        </w:rPr>
        <w:t>личностных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УУД в начальной школе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316"/>
        <w:gridCol w:w="776"/>
        <w:gridCol w:w="3636"/>
        <w:gridCol w:w="3446"/>
        <w:gridCol w:w="3034"/>
        <w:gridCol w:w="1112"/>
        <w:gridCol w:w="1440"/>
      </w:tblGrid>
      <w:tr w:rsidR="00B407C1" w:rsidTr="00611F7D">
        <w:trPr>
          <w:cantSplit/>
          <w:trHeight w:val="42"/>
        </w:trPr>
        <w:tc>
          <w:tcPr>
            <w:tcW w:w="468" w:type="dxa"/>
            <w:vMerge w:val="restart"/>
            <w:textDirection w:val="btLr"/>
          </w:tcPr>
          <w:p w:rsidR="00B407C1" w:rsidRDefault="00B407C1" w:rsidP="00611F7D">
            <w:pPr>
              <w:ind w:left="113" w:right="113"/>
              <w:jc w:val="center"/>
            </w:pPr>
            <w:r>
              <w:t>УУД</w:t>
            </w:r>
          </w:p>
        </w:tc>
        <w:tc>
          <w:tcPr>
            <w:tcW w:w="1316" w:type="dxa"/>
            <w:vMerge w:val="restart"/>
          </w:tcPr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Нормативный</w:t>
            </w:r>
          </w:p>
          <w:p w:rsidR="00B407C1" w:rsidRDefault="00B407C1" w:rsidP="00611F7D">
            <w:r>
              <w:rPr>
                <w:sz w:val="20"/>
                <w:szCs w:val="20"/>
              </w:rPr>
              <w:t xml:space="preserve"> показатель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УУД</w:t>
            </w:r>
          </w:p>
        </w:tc>
        <w:tc>
          <w:tcPr>
            <w:tcW w:w="776" w:type="dxa"/>
            <w:vMerge w:val="restart"/>
          </w:tcPr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</w:t>
            </w:r>
          </w:p>
        </w:tc>
        <w:tc>
          <w:tcPr>
            <w:tcW w:w="10116" w:type="dxa"/>
            <w:gridSpan w:val="3"/>
          </w:tcPr>
          <w:p w:rsidR="00B407C1" w:rsidRDefault="00B407C1" w:rsidP="00611F7D">
            <w:pPr>
              <w:jc w:val="center"/>
            </w:pPr>
            <w:r>
              <w:t xml:space="preserve">Уровни </w:t>
            </w:r>
            <w:proofErr w:type="spellStart"/>
            <w:r>
              <w:t>сформированности</w:t>
            </w:r>
            <w:proofErr w:type="spellEnd"/>
          </w:p>
        </w:tc>
        <w:tc>
          <w:tcPr>
            <w:tcW w:w="2552" w:type="dxa"/>
            <w:gridSpan w:val="2"/>
          </w:tcPr>
          <w:p w:rsidR="00B407C1" w:rsidRDefault="00B407C1" w:rsidP="00611F7D">
            <w:pPr>
              <w:jc w:val="center"/>
            </w:pPr>
            <w:r>
              <w:t>Диагностика</w:t>
            </w:r>
          </w:p>
        </w:tc>
      </w:tr>
      <w:tr w:rsidR="00B407C1" w:rsidTr="00611F7D">
        <w:trPr>
          <w:cantSplit/>
          <w:trHeight w:val="42"/>
        </w:trPr>
        <w:tc>
          <w:tcPr>
            <w:tcW w:w="468" w:type="dxa"/>
            <w:vMerge/>
            <w:textDirection w:val="btLr"/>
          </w:tcPr>
          <w:p w:rsidR="00B407C1" w:rsidRDefault="00B407C1" w:rsidP="00611F7D">
            <w:pPr>
              <w:ind w:left="113" w:right="113"/>
              <w:jc w:val="center"/>
            </w:pPr>
          </w:p>
        </w:tc>
        <w:tc>
          <w:tcPr>
            <w:tcW w:w="1316" w:type="dxa"/>
            <w:vMerge/>
          </w:tcPr>
          <w:p w:rsidR="00B407C1" w:rsidRDefault="00B407C1" w:rsidP="00611F7D">
            <w:pPr>
              <w:jc w:val="center"/>
            </w:pPr>
          </w:p>
        </w:tc>
        <w:tc>
          <w:tcPr>
            <w:tcW w:w="776" w:type="dxa"/>
            <w:vMerge/>
          </w:tcPr>
          <w:p w:rsidR="00B407C1" w:rsidRDefault="00B407C1" w:rsidP="00611F7D"/>
        </w:tc>
        <w:tc>
          <w:tcPr>
            <w:tcW w:w="3636" w:type="dxa"/>
          </w:tcPr>
          <w:p w:rsidR="00B407C1" w:rsidRDefault="00B407C1" w:rsidP="00611F7D">
            <w:pPr>
              <w:jc w:val="center"/>
            </w:pPr>
            <w:r>
              <w:t>высокий</w:t>
            </w:r>
          </w:p>
        </w:tc>
        <w:tc>
          <w:tcPr>
            <w:tcW w:w="3446" w:type="dxa"/>
          </w:tcPr>
          <w:p w:rsidR="00B407C1" w:rsidRDefault="00B407C1" w:rsidP="00611F7D">
            <w:pPr>
              <w:jc w:val="center"/>
            </w:pPr>
            <w:r>
              <w:t>средний</w:t>
            </w:r>
          </w:p>
        </w:tc>
        <w:tc>
          <w:tcPr>
            <w:tcW w:w="3034" w:type="dxa"/>
          </w:tcPr>
          <w:p w:rsidR="00B407C1" w:rsidRDefault="00B407C1" w:rsidP="00611F7D">
            <w:pPr>
              <w:jc w:val="center"/>
            </w:pPr>
            <w:r>
              <w:t>низкий</w:t>
            </w:r>
          </w:p>
        </w:tc>
        <w:tc>
          <w:tcPr>
            <w:tcW w:w="1112" w:type="dxa"/>
          </w:tcPr>
          <w:p w:rsidR="00B407C1" w:rsidRDefault="00B407C1" w:rsidP="00611F7D">
            <w:pPr>
              <w:jc w:val="center"/>
            </w:pPr>
            <w:r>
              <w:t>учитель</w:t>
            </w:r>
          </w:p>
        </w:tc>
        <w:tc>
          <w:tcPr>
            <w:tcW w:w="1440" w:type="dxa"/>
          </w:tcPr>
          <w:p w:rsidR="00B407C1" w:rsidRDefault="00B407C1" w:rsidP="00611F7D">
            <w:pPr>
              <w:jc w:val="center"/>
            </w:pPr>
            <w:r>
              <w:t>психолог</w:t>
            </w:r>
          </w:p>
        </w:tc>
      </w:tr>
      <w:tr w:rsidR="00B407C1" w:rsidTr="00611F7D">
        <w:trPr>
          <w:cantSplit/>
          <w:trHeight w:val="42"/>
        </w:trPr>
        <w:tc>
          <w:tcPr>
            <w:tcW w:w="468" w:type="dxa"/>
            <w:textDirection w:val="btLr"/>
          </w:tcPr>
          <w:p w:rsidR="00B407C1" w:rsidRDefault="00B407C1" w:rsidP="00611F7D">
            <w:pPr>
              <w:ind w:left="11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Самопознание и самоопределение</w:t>
            </w:r>
          </w:p>
          <w:p w:rsidR="00B407C1" w:rsidRDefault="00B407C1" w:rsidP="00611F7D">
            <w:pPr>
              <w:ind w:left="113" w:right="113"/>
              <w:jc w:val="center"/>
            </w:pPr>
          </w:p>
        </w:tc>
        <w:tc>
          <w:tcPr>
            <w:tcW w:w="1316" w:type="dxa"/>
          </w:tcPr>
          <w:p w:rsidR="00B407C1" w:rsidRDefault="00B407C1" w:rsidP="00611F7D">
            <w:r>
              <w:t xml:space="preserve">Самооценка                                    </w:t>
            </w:r>
          </w:p>
          <w:p w:rsidR="00B407C1" w:rsidRDefault="00B407C1" w:rsidP="00611F7D">
            <w:r>
              <w:t xml:space="preserve">       </w:t>
            </w:r>
          </w:p>
        </w:tc>
        <w:tc>
          <w:tcPr>
            <w:tcW w:w="776" w:type="dxa"/>
          </w:tcPr>
          <w:p w:rsidR="00B407C1" w:rsidRDefault="00B407C1" w:rsidP="00611F7D">
            <w:r>
              <w:t>1</w:t>
            </w:r>
          </w:p>
        </w:tc>
        <w:tc>
          <w:tcPr>
            <w:tcW w:w="3636" w:type="dxa"/>
          </w:tcPr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чувство необходимости учения,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формирование своей точки зрения,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предпочтение уроков «школьного» типа урокам «дошкольного» типа; 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адекватное  содержательное представление о школе;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предпочтение классных коллективных занятий индивидуальным занятиям дома, 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 предпочтение социального способа оценки своих знаний 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Рекомендации:</w:t>
            </w:r>
            <w:r>
              <w:rPr>
                <w:sz w:val="20"/>
                <w:szCs w:val="20"/>
              </w:rPr>
              <w:t xml:space="preserve">  поддержка и развитие приобретенных положительных личностных качеств, организация деятельности на помощь другим людям, развитие </w:t>
            </w:r>
            <w:proofErr w:type="spellStart"/>
            <w:r>
              <w:rPr>
                <w:sz w:val="20"/>
                <w:szCs w:val="20"/>
              </w:rPr>
              <w:t>эмпатии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</w:p>
        </w:tc>
        <w:tc>
          <w:tcPr>
            <w:tcW w:w="3446" w:type="dxa"/>
          </w:tcPr>
          <w:p w:rsidR="00B407C1" w:rsidRDefault="00B407C1" w:rsidP="00611F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положительное отношение к школе; </w:t>
            </w:r>
          </w:p>
          <w:p w:rsidR="00B407C1" w:rsidRDefault="00B407C1" w:rsidP="00611F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ориентация на содержательные моменты школьной действительности и образец «хорошего ученика», </w:t>
            </w:r>
          </w:p>
          <w:p w:rsidR="00B407C1" w:rsidRDefault="00B407C1" w:rsidP="00611F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школа привлекает </w:t>
            </w:r>
            <w:proofErr w:type="spellStart"/>
            <w:r>
              <w:rPr>
                <w:sz w:val="20"/>
                <w:szCs w:val="20"/>
              </w:rPr>
              <w:t>внеучебной</w:t>
            </w:r>
            <w:proofErr w:type="spellEnd"/>
            <w:r>
              <w:rPr>
                <w:sz w:val="20"/>
                <w:szCs w:val="20"/>
              </w:rPr>
              <w:t xml:space="preserve"> деятельностью</w:t>
            </w:r>
          </w:p>
          <w:p w:rsidR="00B407C1" w:rsidRDefault="00B407C1" w:rsidP="00611F7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Рекомендации:</w:t>
            </w:r>
            <w:r>
              <w:rPr>
                <w:sz w:val="20"/>
                <w:szCs w:val="20"/>
              </w:rPr>
              <w:t xml:space="preserve"> стабилизировать психоэмоциональное состояние ребенка, организовать самостоятельную деятельность на уроке.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</w:p>
        </w:tc>
        <w:tc>
          <w:tcPr>
            <w:tcW w:w="3034" w:type="dxa"/>
          </w:tcPr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отрицательное отношение к школе и поступлению в школу</w:t>
            </w:r>
          </w:p>
          <w:p w:rsidR="00B407C1" w:rsidRDefault="00B407C1" w:rsidP="00611F7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Ребенок хочет пойти в школу, но при сохранении дошкольного образа жизни.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B407C1" w:rsidRDefault="00B407C1" w:rsidP="00611F7D">
            <w:pPr>
              <w:rPr>
                <w:b/>
                <w:sz w:val="20"/>
                <w:szCs w:val="20"/>
              </w:rPr>
            </w:pP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Рекомендации:</w:t>
            </w:r>
            <w:r>
              <w:rPr>
                <w:sz w:val="20"/>
                <w:szCs w:val="20"/>
              </w:rPr>
              <w:t xml:space="preserve"> консультация специалистов, поощрения за результат, давать небольшие поручения, но с достижимым положительным результатом.</w:t>
            </w:r>
          </w:p>
        </w:tc>
        <w:tc>
          <w:tcPr>
            <w:tcW w:w="1112" w:type="dxa"/>
          </w:tcPr>
          <w:p w:rsidR="00B407C1" w:rsidRDefault="00B407C1" w:rsidP="00611F7D">
            <w:pPr>
              <w:jc w:val="center"/>
            </w:pPr>
          </w:p>
        </w:tc>
        <w:tc>
          <w:tcPr>
            <w:tcW w:w="1440" w:type="dxa"/>
          </w:tcPr>
          <w:p w:rsidR="00B407C1" w:rsidRDefault="00B407C1" w:rsidP="00611F7D">
            <w:pPr>
              <w:jc w:val="center"/>
            </w:pPr>
            <w:r>
              <w:rPr>
                <w:sz w:val="20"/>
              </w:rPr>
              <w:t>Тест на определение самооценки «Лесенка</w:t>
            </w:r>
            <w:r>
              <w:t>»</w:t>
            </w:r>
          </w:p>
        </w:tc>
      </w:tr>
    </w:tbl>
    <w:p w:rsidR="00B407C1" w:rsidRDefault="00B407C1" w:rsidP="00B407C1">
      <w:pPr>
        <w:ind w:left="113" w:right="113"/>
        <w:jc w:val="center"/>
        <w:sectPr w:rsidR="00B407C1">
          <w:pgSz w:w="16838" w:h="11906" w:orient="landscape"/>
          <w:pgMar w:top="1259" w:right="1134" w:bottom="924" w:left="1134" w:header="709" w:footer="709" w:gutter="0"/>
          <w:cols w:space="708"/>
          <w:docGrid w:linePitch="360"/>
        </w:sect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316"/>
        <w:gridCol w:w="776"/>
        <w:gridCol w:w="3636"/>
        <w:gridCol w:w="3446"/>
        <w:gridCol w:w="3034"/>
        <w:gridCol w:w="1112"/>
        <w:gridCol w:w="1260"/>
      </w:tblGrid>
      <w:tr w:rsidR="00B407C1" w:rsidTr="00611F7D">
        <w:trPr>
          <w:cantSplit/>
          <w:trHeight w:val="135"/>
        </w:trPr>
        <w:tc>
          <w:tcPr>
            <w:tcW w:w="468" w:type="dxa"/>
            <w:textDirection w:val="btLr"/>
          </w:tcPr>
          <w:p w:rsidR="00B407C1" w:rsidRDefault="00B407C1" w:rsidP="00611F7D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lastRenderedPageBreak/>
              <w:t>Смыслообразование</w:t>
            </w:r>
            <w:proofErr w:type="spellEnd"/>
          </w:p>
          <w:p w:rsidR="00B407C1" w:rsidRDefault="00B407C1" w:rsidP="00611F7D">
            <w:pPr>
              <w:ind w:left="113" w:right="113"/>
              <w:jc w:val="center"/>
            </w:pPr>
          </w:p>
        </w:tc>
        <w:tc>
          <w:tcPr>
            <w:tcW w:w="1316" w:type="dxa"/>
          </w:tcPr>
          <w:p w:rsidR="00B407C1" w:rsidRDefault="00B407C1" w:rsidP="00611F7D">
            <w:r>
              <w:t>Мотивация</w:t>
            </w:r>
          </w:p>
        </w:tc>
        <w:tc>
          <w:tcPr>
            <w:tcW w:w="776" w:type="dxa"/>
          </w:tcPr>
          <w:p w:rsidR="00B407C1" w:rsidRDefault="00B407C1" w:rsidP="00611F7D">
            <w:pPr>
              <w:jc w:val="center"/>
            </w:pPr>
            <w:r>
              <w:t>1</w:t>
            </w:r>
          </w:p>
        </w:tc>
        <w:tc>
          <w:tcPr>
            <w:tcW w:w="3636" w:type="dxa"/>
          </w:tcPr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интерес к новому;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сформированность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учебных </w:t>
            </w:r>
            <w:r>
              <w:rPr>
                <w:sz w:val="20"/>
                <w:szCs w:val="20"/>
              </w:rPr>
              <w:t xml:space="preserve">мотивов 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 стремление к  получению высоких оценок,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</w:p>
          <w:p w:rsidR="00B407C1" w:rsidRDefault="00B407C1" w:rsidP="00611F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Рекомендации: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способствовать развитию  высокой учебной мотивации и уровня притязаний.</w:t>
            </w:r>
          </w:p>
        </w:tc>
        <w:tc>
          <w:tcPr>
            <w:tcW w:w="3446" w:type="dxa"/>
          </w:tcPr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частично сформирован интерес к новому;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частично сформированы </w:t>
            </w:r>
            <w:r>
              <w:rPr>
                <w:i/>
                <w:sz w:val="20"/>
                <w:szCs w:val="20"/>
              </w:rPr>
              <w:t xml:space="preserve">учебные  </w:t>
            </w:r>
            <w:r>
              <w:rPr>
                <w:sz w:val="20"/>
                <w:szCs w:val="20"/>
              </w:rPr>
              <w:t xml:space="preserve">мотивы, 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 стремление получать хорошие оценки,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</w:p>
          <w:p w:rsidR="00B407C1" w:rsidRDefault="00B407C1" w:rsidP="00611F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Рекомендации: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формирование мотивации достижения и успеха.</w:t>
            </w:r>
          </w:p>
        </w:tc>
        <w:tc>
          <w:tcPr>
            <w:tcW w:w="3034" w:type="dxa"/>
          </w:tcPr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-к школе </w:t>
            </w:r>
            <w:proofErr w:type="gramStart"/>
            <w:r>
              <w:rPr>
                <w:sz w:val="20"/>
                <w:szCs w:val="20"/>
              </w:rPr>
              <w:t>безразличен</w:t>
            </w:r>
            <w:proofErr w:type="gramEnd"/>
            <w:r>
              <w:rPr>
                <w:sz w:val="20"/>
                <w:szCs w:val="20"/>
              </w:rPr>
              <w:t>;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сформированность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учебных </w:t>
            </w:r>
            <w:r>
              <w:rPr>
                <w:sz w:val="20"/>
                <w:szCs w:val="20"/>
              </w:rPr>
              <w:t xml:space="preserve">мотивов </w:t>
            </w:r>
            <w:proofErr w:type="gramStart"/>
            <w:r>
              <w:rPr>
                <w:sz w:val="20"/>
                <w:szCs w:val="20"/>
              </w:rPr>
              <w:t>недостаточна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</w:p>
          <w:p w:rsidR="00B407C1" w:rsidRDefault="00B407C1" w:rsidP="00611F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Рекомендации: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консультация специалистов,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включение ребенка в активную деятельность на основе использования его  интересов. </w:t>
            </w:r>
          </w:p>
        </w:tc>
        <w:tc>
          <w:tcPr>
            <w:tcW w:w="1112" w:type="dxa"/>
          </w:tcPr>
          <w:p w:rsidR="00B407C1" w:rsidRDefault="00B407C1" w:rsidP="00611F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B407C1" w:rsidRDefault="00B407C1" w:rsidP="00611F7D">
            <w:pPr>
              <w:jc w:val="center"/>
              <w:rPr>
                <w:sz w:val="20"/>
                <w:szCs w:val="20"/>
              </w:rPr>
            </w:pPr>
          </w:p>
          <w:p w:rsidR="00B407C1" w:rsidRDefault="00B407C1" w:rsidP="00611F7D">
            <w:pPr>
              <w:rPr>
                <w:sz w:val="20"/>
              </w:rPr>
            </w:pPr>
            <w:r>
              <w:rPr>
                <w:sz w:val="20"/>
              </w:rPr>
              <w:t xml:space="preserve">АНКЕТА ДЛЯ ПЕРВОКЛАССНИКОВ </w:t>
            </w:r>
          </w:p>
          <w:p w:rsidR="00B407C1" w:rsidRDefault="00B407C1" w:rsidP="00611F7D">
            <w:pPr>
              <w:rPr>
                <w:sz w:val="20"/>
              </w:rPr>
            </w:pPr>
            <w:r>
              <w:rPr>
                <w:sz w:val="20"/>
              </w:rPr>
              <w:t>ПО ОЦЕНКЕ УРОВНЯ ШКОЛЬНОЙ МОТИВАЦИИ</w:t>
            </w:r>
          </w:p>
          <w:p w:rsidR="00B407C1" w:rsidRDefault="00B407C1" w:rsidP="00611F7D">
            <w:pPr>
              <w:jc w:val="center"/>
              <w:rPr>
                <w:sz w:val="20"/>
                <w:szCs w:val="20"/>
              </w:rPr>
            </w:pPr>
          </w:p>
        </w:tc>
      </w:tr>
      <w:tr w:rsidR="00B407C1" w:rsidTr="00611F7D">
        <w:trPr>
          <w:cantSplit/>
          <w:trHeight w:val="331"/>
        </w:trPr>
        <w:tc>
          <w:tcPr>
            <w:tcW w:w="468" w:type="dxa"/>
            <w:textDirection w:val="btLr"/>
          </w:tcPr>
          <w:p w:rsidR="00B407C1" w:rsidRDefault="00B407C1" w:rsidP="00611F7D">
            <w:pPr>
              <w:ind w:left="113" w:right="11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Нравственно-этическая ориентация</w:t>
            </w:r>
          </w:p>
          <w:p w:rsidR="00B407C1" w:rsidRDefault="00B407C1" w:rsidP="00611F7D">
            <w:pPr>
              <w:ind w:left="113" w:right="113"/>
              <w:jc w:val="center"/>
            </w:pPr>
          </w:p>
        </w:tc>
        <w:tc>
          <w:tcPr>
            <w:tcW w:w="1316" w:type="dxa"/>
          </w:tcPr>
          <w:p w:rsidR="00B407C1" w:rsidRDefault="00B407C1" w:rsidP="00611F7D"/>
        </w:tc>
        <w:tc>
          <w:tcPr>
            <w:tcW w:w="776" w:type="dxa"/>
          </w:tcPr>
          <w:p w:rsidR="00B407C1" w:rsidRDefault="00B407C1" w:rsidP="00611F7D">
            <w:pPr>
              <w:jc w:val="center"/>
            </w:pPr>
            <w:r>
              <w:t>1</w:t>
            </w:r>
          </w:p>
        </w:tc>
        <w:tc>
          <w:tcPr>
            <w:tcW w:w="3636" w:type="dxa"/>
          </w:tcPr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ориентирован</w:t>
            </w:r>
            <w:proofErr w:type="gramEnd"/>
            <w:r>
              <w:rPr>
                <w:sz w:val="20"/>
                <w:szCs w:val="20"/>
              </w:rPr>
              <w:t xml:space="preserve"> на моральную норму (справедливого распределения,  взаимопомощи,  правдивости)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учитывает чувства и эмоции субъекта при нарушении моральных норм, чувствительны к несправедливости,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имеет начальное представление о нравственных нормах</w:t>
            </w:r>
          </w:p>
          <w:p w:rsidR="00B407C1" w:rsidRDefault="00B407C1" w:rsidP="00611F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Рекомендации: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закрепить сформированные моральные нормы через совместную деятельность со сверстниками</w:t>
            </w:r>
            <w:proofErr w:type="gramStart"/>
            <w:r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3446" w:type="dxa"/>
          </w:tcPr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ориентирован</w:t>
            </w:r>
            <w:proofErr w:type="gramEnd"/>
            <w:r>
              <w:rPr>
                <w:sz w:val="20"/>
                <w:szCs w:val="20"/>
              </w:rPr>
              <w:t xml:space="preserve"> на моральную норму (справедливого распределения,  взаимопомощи,  правдивости)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частично </w:t>
            </w:r>
            <w:r>
              <w:rPr>
                <w:sz w:val="20"/>
                <w:szCs w:val="20"/>
              </w:rPr>
              <w:t>учитывает чувства и эмоции субъекта при нарушении моральных норм,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имеет правильное представление о моральных нормах, но недостаточно точное и четкое</w:t>
            </w:r>
          </w:p>
          <w:p w:rsidR="00B407C1" w:rsidRDefault="00B407C1" w:rsidP="00611F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Рекомендации: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формирование основ толерантности,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</w:t>
            </w:r>
            <w:proofErr w:type="spellStart"/>
            <w:r>
              <w:rPr>
                <w:sz w:val="20"/>
                <w:szCs w:val="20"/>
              </w:rPr>
              <w:t>эмпатии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расширить представления о моральных нормах.</w:t>
            </w:r>
          </w:p>
        </w:tc>
        <w:tc>
          <w:tcPr>
            <w:tcW w:w="3034" w:type="dxa"/>
            <w:tcBorders>
              <w:top w:val="single" w:sz="4" w:space="0" w:color="auto"/>
            </w:tcBorders>
          </w:tcPr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неправильное представление о моральных нормах,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низкий уровень развития </w:t>
            </w:r>
            <w:proofErr w:type="spellStart"/>
            <w:r>
              <w:rPr>
                <w:sz w:val="20"/>
                <w:szCs w:val="20"/>
              </w:rPr>
              <w:t>эмпатии</w:t>
            </w:r>
            <w:proofErr w:type="spellEnd"/>
          </w:p>
          <w:p w:rsidR="00B407C1" w:rsidRDefault="00B407C1" w:rsidP="00611F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Рекомендации: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консультация специалистов,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стимулирование чувствительности к переживаниям других людей,</w:t>
            </w:r>
          </w:p>
          <w:p w:rsidR="00B407C1" w:rsidRDefault="00B407C1" w:rsidP="00611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изучение моральных норм в </w:t>
            </w:r>
            <w:proofErr w:type="spellStart"/>
            <w:r>
              <w:rPr>
                <w:sz w:val="20"/>
                <w:szCs w:val="20"/>
              </w:rPr>
              <w:t>деятельностной</w:t>
            </w:r>
            <w:proofErr w:type="spellEnd"/>
            <w:r>
              <w:rPr>
                <w:sz w:val="20"/>
                <w:szCs w:val="20"/>
              </w:rPr>
              <w:t xml:space="preserve"> форме (помощь </w:t>
            </w:r>
            <w:proofErr w:type="gramStart"/>
            <w:r>
              <w:rPr>
                <w:sz w:val="20"/>
                <w:szCs w:val="20"/>
              </w:rPr>
              <w:t>слабым</w:t>
            </w:r>
            <w:proofErr w:type="gramEnd"/>
            <w:r>
              <w:rPr>
                <w:sz w:val="20"/>
                <w:szCs w:val="20"/>
              </w:rPr>
              <w:t>, нуждающимся, забота о природе, животных и т.д.)</w:t>
            </w:r>
          </w:p>
        </w:tc>
        <w:tc>
          <w:tcPr>
            <w:tcW w:w="1112" w:type="dxa"/>
          </w:tcPr>
          <w:p w:rsidR="00B407C1" w:rsidRDefault="00B407C1" w:rsidP="00611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«Что такое хорошо и что такое плохо»</w:t>
            </w:r>
          </w:p>
          <w:p w:rsidR="00B407C1" w:rsidRDefault="00B407C1" w:rsidP="00611F7D">
            <w:pPr>
              <w:jc w:val="center"/>
            </w:pPr>
          </w:p>
        </w:tc>
        <w:tc>
          <w:tcPr>
            <w:tcW w:w="1260" w:type="dxa"/>
          </w:tcPr>
          <w:p w:rsidR="00B407C1" w:rsidRDefault="00B407C1" w:rsidP="00611F7D">
            <w:pPr>
              <w:jc w:val="center"/>
            </w:pPr>
          </w:p>
        </w:tc>
      </w:tr>
    </w:tbl>
    <w:p w:rsidR="00F05907" w:rsidRDefault="00F05907" w:rsidP="00B407C1">
      <w:bookmarkStart w:id="0" w:name="_GoBack"/>
      <w:bookmarkEnd w:id="0"/>
    </w:p>
    <w:sectPr w:rsidR="00F05907" w:rsidSect="00B407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C1"/>
    <w:rsid w:val="00B407C1"/>
    <w:rsid w:val="00F0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2014-11-26T18:42:00Z</dcterms:created>
  <dcterms:modified xsi:type="dcterms:W3CDTF">2014-11-26T18:47:00Z</dcterms:modified>
</cp:coreProperties>
</file>